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4"/>
        <w:tblW w:w="1048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665"/>
        <w:gridCol w:w="4379"/>
        <w:gridCol w:w="1"/>
        <w:gridCol w:w="5119"/>
        <w:gridCol w:w="1"/>
        <w:gridCol w:w="2"/>
        <w:gridCol w:w="312"/>
      </w:tblGrid>
      <w:tr>
        <w:trPr>
          <w:trHeight w:val="450" w:hRule="atLeast"/>
        </w:trPr>
        <w:tc>
          <w:tcPr>
            <w:tcW w:w="10167" w:type="dxa"/>
            <w:gridSpan w:val="6"/>
            <w:vMerge w:val="restart"/>
            <w:tcBorders/>
            <w:shd w:color="0563C1" w:fill="2F5597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312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167" w:type="dxa"/>
            <w:gridSpan w:val="6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  <w:tc>
          <w:tcPr>
            <w:tcW w:w="31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7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0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167" w:type="dxa"/>
            <w:gridSpan w:val="6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167" w:type="dxa"/>
            <w:gridSpan w:val="6"/>
            <w:vMerge w:val="continue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7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0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ID konania/ID of the procedure: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</w:p>
        </w:tc>
        <w:tc>
          <w:tcPr>
            <w:tcW w:w="5120" w:type="dxa"/>
            <w:gridSpan w:val="2"/>
            <w:tcBorders>
              <w:top w:val="single" w:sz="8" w:space="0" w:color="2F5597"/>
              <w:right w:val="single" w:sz="8" w:space="0" w:color="2F5597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bookmarkStart w:id="0" w:name="RANGE!C9"/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bookmarkEnd w:id="0"/>
          </w:p>
        </w:tc>
        <w:tc>
          <w:tcPr>
            <w:tcW w:w="5120" w:type="dxa"/>
            <w:gridSpan w:val="2"/>
            <w:tcBorders>
              <w:bottom w:val="single" w:sz="8" w:space="0" w:color="2F5597"/>
              <w:right w:val="single" w:sz="8" w:space="0" w:color="2F5597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665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0" w:type="dxa"/>
            <w:gridSpan w:val="2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OCA1. Priezvisko hodnotenej osoby / Surname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Kutášová Trajtelová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15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OCA2. Meno hodnotenej osoby / 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Jana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OCA3. Tituly hodnotenej osoby / Degrees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Mgr.,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 xml:space="preserve"> PhD.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OCA4. Hyperlink na záznam osoby v Registri zamestnancov vysokých škôl / Hyperlink to the entry of the person in the Register of university staff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OCA5. Oblasť posudzovania / Area of assessment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Filozofia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"file:///E://%C5%A0ablony%20akredit%C3%A1cia//4_VTC.xlsx" \l "Expl.OCA6!A1"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OCA6. Kategória výstupu tvorivej činnosti / Category of the research/ artistic/other output 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Choice from 6 options (see Explanations for OCA6). 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201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9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OCA8. ID záznamu v CREPČ alebo CREUČ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 / ID of the record in the Central Registry of Publication Activity (CRPA) or the Central Registry of Artistic Activity (CRAA) </w:t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bookmarkStart w:id="1" w:name="H74"/>
            <w:bookmarkEnd w:id="1"/>
            <w:r>
              <w:rPr>
                <w:rStyle w:val="StrongEmphasis"/>
                <w:rFonts w:eastAsia="Times New Roman" w:cs="Calibri"/>
                <w:caps w:val="false"/>
                <w:smallCaps w:val="false"/>
                <w:strike w:val="false"/>
                <w:dstrike w:val="false"/>
                <w:color w:val="653129"/>
                <w:spacing w:val="0"/>
                <w:sz w:val="16"/>
                <w:szCs w:val="16"/>
                <w:highlight w:val="white"/>
                <w:u w:val="none"/>
                <w:effect w:val="none"/>
                <w:lang w:eastAsia="sk-SK"/>
              </w:rPr>
              <w:t>“</w:t>
            </w:r>
            <w:r>
              <w:rPr>
                <w:rStyle w:val="StrongEmphasis"/>
                <w:rFonts w:eastAsia="Times New Roman" w:cs="Calibri" w:ascii="Helvetica Neue;Helvetica;Arial;sans-serif" w:hAnsi="Helvetica Neue;Helvetica;Arial;sans-serif"/>
                <w:b/>
                <w:i w:val="false"/>
                <w:caps w:val="false"/>
                <w:smallCaps w:val="false"/>
                <w:strike w:val="false"/>
                <w:dstrike w:val="false"/>
                <w:color w:val="653129"/>
                <w:spacing w:val="0"/>
                <w:sz w:val="20"/>
                <w:szCs w:val="16"/>
                <w:highlight w:val="white"/>
                <w:u w:val="none"/>
                <w:effect w:val="none"/>
                <w:lang w:eastAsia="sk-SK"/>
              </w:rPr>
              <w:t>All Shall Be Well”: Several Phenomenological and Metaphysical Insights into a Spiritual Experience of Julian of Norwich</w:t>
            </w:r>
            <w:r>
              <w:rPr>
                <w:rFonts w:eastAsia="Times New Roman" w:cs="Calibri"/>
                <w:caps w:val="false"/>
                <w:smallCaps w:val="false"/>
                <w:color w:val="333333"/>
                <w:spacing w:val="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  <w:szCs w:val="16"/>
                <w:lang w:eastAsia="sk-SK"/>
              </w:rPr>
              <w:t>/ Trajtelová, Jana [Autor, 100%]. – WOS CC ; SCO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  <w:szCs w:val="16"/>
                <w:lang w:eastAsia="sk-SK"/>
              </w:rPr>
              <w:t>In:</w:t>
            </w:r>
            <w:r>
              <w:rPr>
                <w:rFonts w:eastAsia="Times New Roman" w:cs="Calibri"/>
                <w:caps w:val="false"/>
                <w:smallCaps w:val="false"/>
                <w:color w:val="333333"/>
                <w:spacing w:val="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 w:ascii="Helvetica Neue;Helvetica;Arial;sans-serif" w:hAnsi="Helvetica Neue;Helvetica;Arial;sans-serif"/>
                <w:b w:val="false"/>
                <w:i/>
                <w:color w:val="333333"/>
                <w:spacing w:val="0"/>
                <w:sz w:val="20"/>
                <w:szCs w:val="16"/>
                <w:lang w:eastAsia="sk-SK"/>
              </w:rPr>
              <w:t>Spirituality Studies</w:t>
            </w:r>
            <w:r>
              <w:rPr>
                <w:rFonts w:eastAsia="Times New Roman" w:cs="Calibri"/>
                <w:caps w:val="false"/>
                <w:smallCaps w:val="false"/>
                <w:color w:val="333333"/>
                <w:spacing w:val="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  <w:szCs w:val="16"/>
                <w:lang w:eastAsia="sk-SK"/>
              </w:rPr>
              <w:t>[elektronický dokument] . – Košice (Slovensko) : Society for Spirituality Studies (SSS). – ISSN (online) 1339-9578. – Roč. 5, č. 1 (2019), s. 2-11 [online]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94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OCA9. Hyperlink na záznam v CREPČ alebo CREUČ / Hyperlink to the record in CRPA or CRAA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653129"/>
                <w:spacing w:val="0"/>
                <w:sz w:val="20"/>
                <w:szCs w:val="16"/>
                <w:lang w:eastAsia="sk-SK"/>
              </w:rPr>
              <w:t>https://app.crepc.sk/?fn=detailBiblioForm&amp;sid=3B2B0BBAA862FD0FCF4E8724C7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66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BE5D6" w:fill="DAE3F3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79" w:type="dxa"/>
            <w:tcBorders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OCA10. Hyperlink na záznam v inom verejne prístupnom registri, katalógu výstupov tvorivých činností / Hyperlink to the record in another publicly accessible register, catalogue of research/ artistic/other outputs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/>
              <w:rPr>
                <w:rFonts w:ascii="Calibri" w:hAnsi="Calibri" w:eastAsia="Times New Roman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US" w:eastAsia="sk-SK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66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66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"file:///E://%C5%A0ablony%20akredit%C3%A1cia//4_VTC.xlsx" \l "Expl.OCA12!A1"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>OCA12. Typ výstupu (ak nie je výstup registrovaný v CREPČ alebo CREUČ) / Type of the output (if the output is not registered in CRPA or CRAA)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Choice from 67 options (see Explanations for OCA12). 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Footnote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val="en-US" w:eastAsia="sk-SK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66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/>
                <w:color w:val="000000"/>
                <w:sz w:val="16"/>
                <w:szCs w:val="16"/>
                <w:lang w:val="en-US" w:eastAsia="sk-SK"/>
              </w:rPr>
            </w:pPr>
            <w:hyperlink r:id="rId2">
              <w:r>
                <w:rPr>
                  <w:rStyle w:val="InternetLink"/>
                  <w:rFonts w:eastAsia="Times New Roman"/>
                  <w:color w:val="000000"/>
                  <w:sz w:val="16"/>
                  <w:szCs w:val="16"/>
                  <w:lang w:val="en-US" w:eastAsia="sk-SK"/>
                </w:rPr>
                <w:t>Volume 5 Issue 1 Spring 2019 | Spirituality Studies (spirituality-studies.org)</w:t>
              </w:r>
            </w:hyperlink>
            <w:r>
              <w:rPr>
                <w:rFonts w:eastAsia="Times New Roman"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66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keepNext w:val="false"/>
              <w:keepLines w:val="false"/>
              <w:widowControl/>
              <w:shd w:val="clear" w:fill="F8F9FA"/>
              <w:bidi w:val="0"/>
              <w:spacing w:lineRule="atLeast" w:line="360"/>
              <w:ind w:left="0" w:right="0" w:hanging="0"/>
              <w:jc w:val="left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val="en-US" w:eastAsia="sk-SK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2310" w:hRule="atLeast"/>
        </w:trPr>
        <w:tc>
          <w:tcPr>
            <w:tcW w:w="66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79" w:type="dxa"/>
            <w:tcBorders>
              <w:bottom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Range up to 200 words in SlovakRozsah do 200 slov v anglickom jazyku / Range up to 200 words in English </w:t>
            </w:r>
          </w:p>
        </w:tc>
        <w:tc>
          <w:tcPr>
            <w:tcW w:w="51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i w:val="false"/>
                <w:i w:val="false"/>
                <w:iCs w:val="false"/>
                <w:caps w:val="false"/>
                <w:smallCaps w:val="false"/>
                <w:color w:val="202124"/>
                <w:spacing w:val="0"/>
                <w:sz w:val="16"/>
                <w:szCs w:val="16"/>
                <w:highlight w:val="white"/>
                <w:lang w:val="en-US"/>
              </w:rPr>
            </w:pPr>
            <w:r>
              <w:rPr>
                <w:rFonts w:cs="Calibri"/>
                <w:i w:val="false"/>
                <w:iCs w:val="false"/>
                <w:caps w:val="false"/>
                <w:smallCaps w:val="false"/>
                <w:color w:val="202124"/>
                <w:spacing w:val="0"/>
                <w:sz w:val="16"/>
                <w:szCs w:val="16"/>
                <w:highlight w:val="white"/>
                <w:lang w:val="en-US"/>
              </w:rPr>
            </w:r>
          </w:p>
        </w:tc>
        <w:tc>
          <w:tcPr>
            <w:tcW w:w="315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"file:///E://%C5%A0ablony%20akredit%C3%A1cia//4_VTC.xlsx"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OCA16. Anotácia výstupu v anglickom jazyku / Annotation of the output in English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keepNext w:val="false"/>
              <w:keepLines w:val="false"/>
              <w:widowControl/>
              <w:shd w:val="clear" w:fill="F8F9FA"/>
              <w:bidi w:val="0"/>
              <w:spacing w:lineRule="auto" w:line="240"/>
              <w:ind w:left="0" w:right="0" w:hanging="0"/>
              <w:jc w:val="left"/>
              <w:rPr>
                <w:rFonts w:ascii="Calibri" w:hAnsi="Calibri" w:eastAsia="SimSun" w:cs="Calibri"/>
                <w:i w:val="false"/>
                <w:i w:val="false"/>
                <w:iCs w:val="false"/>
                <w:caps w:val="false"/>
                <w:smallCaps w:val="false"/>
                <w:color w:val="202124"/>
                <w:spacing w:val="0"/>
                <w:sz w:val="16"/>
                <w:szCs w:val="16"/>
                <w:highlight w:val="white"/>
                <w:lang w:val="en-US" w:eastAsia="sk-SK"/>
              </w:rPr>
            </w:pPr>
            <w:r>
              <w:rPr>
                <w:rFonts w:eastAsia="SimSun" w:cs="Calibri" w:ascii="Calibri" w:hAnsi="Calibri"/>
                <w:i w:val="false"/>
                <w:iCs w:val="false"/>
                <w:caps w:val="false"/>
                <w:smallCaps w:val="false"/>
                <w:color w:val="202124"/>
                <w:spacing w:val="0"/>
                <w:sz w:val="16"/>
                <w:szCs w:val="16"/>
                <w:highlight w:val="white"/>
                <w:lang w:val="en-US" w:eastAsia="sk-SK"/>
              </w:rPr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Web"/>
              <w:keepNext w:val="false"/>
              <w:keepLines w:val="false"/>
              <w:widowControl/>
              <w:numPr>
                <w:ilvl w:val="0"/>
                <w:numId w:val="0"/>
              </w:numPr>
              <w:bidi w:val="0"/>
              <w:spacing w:lineRule="auto" w:line="240" w:beforeAutospacing="1" w:afterAutospacing="0" w:after="0"/>
              <w:ind w:left="0" w:right="0" w:hanging="0"/>
              <w:jc w:val="left"/>
              <w:rPr>
                <w:rFonts w:ascii="Trebuchet MS" w:hAnsi="Trebuchet MS" w:eastAsia="SimSun" w:cs="Trebuchet MS"/>
                <w:i w:val="false"/>
                <w:i w:val="false"/>
                <w:iCs w:val="false"/>
                <w:caps w:val="false"/>
                <w:smallCaps w:val="false"/>
                <w:color w:val="212529"/>
                <w:spacing w:val="0"/>
                <w:sz w:val="14"/>
                <w:szCs w:val="14"/>
                <w:highlight w:val="white"/>
                <w:lang w:val="sk-SK" w:eastAsia="sk-SK"/>
              </w:rPr>
            </w:pPr>
            <w:r>
              <w:rPr>
                <w:rFonts w:eastAsia="SimSun" w:cs="Trebuchet MS" w:ascii="Trebuchet MS" w:hAnsi="Trebuchet MS"/>
                <w:i w:val="false"/>
                <w:iCs w:val="false"/>
                <w:caps w:val="false"/>
                <w:smallCaps w:val="false"/>
                <w:color w:val="212529"/>
                <w:spacing w:val="0"/>
                <w:sz w:val="14"/>
                <w:szCs w:val="14"/>
                <w:highlight w:val="white"/>
                <w:lang w:val="sk-SK" w:eastAsia="sk-SK"/>
              </w:rPr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1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keepNext w:val="false"/>
              <w:keepLines w:val="false"/>
              <w:widowControl/>
              <w:shd w:val="clear" w:fill="F8F9FA"/>
              <w:bidi w:val="0"/>
              <w:spacing w:lineRule="auto" w:line="240"/>
              <w:ind w:left="0" w:right="0" w:hanging="0"/>
              <w:jc w:val="left"/>
              <w:rPr>
                <w:rFonts w:ascii="Calibri" w:hAnsi="Calibri" w:eastAsia="Times New Roman" w:cs="Calibri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val="sk-SK" w:eastAsia="sk-SK"/>
              </w:rPr>
              <w:t>Zvýšenie efektivity a radosti z práce.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0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1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keepNext w:val="false"/>
              <w:keepLines w:val="false"/>
              <w:widowControl/>
              <w:shd w:val="clear" w:fill="F8F9FA"/>
              <w:bidi w:val="0"/>
              <w:spacing w:lineRule="auto" w:line="240"/>
              <w:ind w:left="0" w:right="0" w:hanging="0"/>
              <w:jc w:val="left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val="en-US" w:eastAsia="sk-SK"/>
              </w:rPr>
              <w:t>Juliana z Norwich píše o esenciálnej nevinnosti hriechu z dôvodu pôsobiacich podmieňujúcich subjektívnych psychologických mechanizmov. Jej mystická náuka oslobodzuje od patologického pocitu viny</w:t>
            </w:r>
            <w:r>
              <w:rPr>
                <w:rFonts w:eastAsia="Times New Roman" w:cs="Calibri" w:ascii="Calibri" w:hAnsi="Calibri"/>
                <w:color w:val="000000"/>
                <w:sz w:val="16"/>
                <w:szCs w:val="16"/>
                <w:lang w:val="en-US" w:eastAsia="sk-SK"/>
              </w:rPr>
              <w:t xml:space="preserve"> - významné možné implikácie pre pole psychológie. </w:t>
            </w:r>
          </w:p>
        </w:tc>
        <w:tc>
          <w:tcPr>
            <w:tcW w:w="31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SimSun"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Helvetica Neue">
    <w:altName w:val="Helvetica"/>
    <w:charset w:val="00"/>
    <w:family w:val="auto"/>
    <w:pitch w:val="default"/>
  </w:font>
  <w:font w:name="Trebuchet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k-SK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 w:semiHidden="0" w:qFormat="1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 w:qFormat="1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 w:semiHidden="0" w:qFormat="1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k-SK" w:eastAsia="en-US" w:bidi="ar-SA"/>
    </w:rPr>
  </w:style>
  <w:style w:type="paragraph" w:styleId="Heading1">
    <w:name w:val="Heading 1"/>
    <w:next w:val="Normal"/>
    <w:uiPriority w:val="9"/>
    <w:qFormat/>
    <w:pPr>
      <w:widowControl/>
      <w:bidi w:val="0"/>
      <w:spacing w:beforeAutospacing="1" w:afterAutospacing="1"/>
      <w:jc w:val="left"/>
    </w:pPr>
    <w:rPr>
      <w:rFonts w:ascii="SimSun" w:hAnsi="SimSun" w:eastAsia="SimSun" w:cs="SimSun"/>
      <w:b/>
      <w:bCs/>
      <w:color w:val="auto"/>
      <w:kern w:val="2"/>
      <w:sz w:val="48"/>
      <w:szCs w:val="48"/>
      <w:lang w:val="en-US" w:eastAsia="zh-CN" w:bidi="a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semiHidden/>
    <w:unhideWhenUsed/>
    <w:qFormat/>
    <w:rPr>
      <w:color w:val="0563C1"/>
      <w:u w:val="single"/>
    </w:rPr>
  </w:style>
  <w:style w:type="character" w:styleId="ListLabel1">
    <w:name w:val="ListLabel 1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ListLabel2">
    <w:name w:val="ListLabel 2"/>
    <w:qFormat/>
    <w:rPr>
      <w:rFonts w:ascii="Calibri" w:hAnsi="Calibri" w:eastAsia="Times New Roman" w:cs="Calibri"/>
      <w:sz w:val="16"/>
      <w:szCs w:val="16"/>
      <w:vertAlign w:val="superscript"/>
      <w:lang w:eastAsia="sk-SK"/>
    </w:rPr>
  </w:style>
  <w:style w:type="character" w:styleId="ListLabel3">
    <w:name w:val="ListLabel 3"/>
    <w:qFormat/>
    <w:rPr>
      <w:rFonts w:ascii="Calibri" w:hAnsi="Calibri" w:eastAsia="Times New Roman" w:cs="Calibri"/>
      <w:i/>
      <w:iCs/>
      <w:color w:val="808080"/>
      <w:sz w:val="16"/>
      <w:szCs w:val="16"/>
      <w:lang w:eastAsia="sk-SK"/>
    </w:rPr>
  </w:style>
  <w:style w:type="character" w:styleId="ListLabel4">
    <w:name w:val="ListLabel 4"/>
    <w:qFormat/>
    <w:rPr>
      <w:rFonts w:ascii="Calibri" w:hAnsi="Calibri" w:eastAsia="Times New Roman" w:cs="Calibri"/>
      <w:i/>
      <w:iCs/>
      <w:sz w:val="16"/>
      <w:szCs w:val="16"/>
      <w:lang w:eastAsia="sk-SK"/>
    </w:rPr>
  </w:style>
  <w:style w:type="character" w:styleId="ListLabel5">
    <w:name w:val="ListLabel 5"/>
    <w:qFormat/>
    <w:rPr>
      <w:rFonts w:eastAsia="Times New Roman" w:cs="Calibri"/>
      <w:sz w:val="16"/>
      <w:szCs w:val="16"/>
      <w:lang w:eastAsia="sk-SK"/>
    </w:rPr>
  </w:style>
  <w:style w:type="character" w:styleId="ListLabel6">
    <w:name w:val="ListLabel 6"/>
    <w:qFormat/>
    <w:rPr>
      <w:rFonts w:eastAsia="Times New Roman" w:cs="Calibri"/>
      <w:sz w:val="16"/>
      <w:szCs w:val="16"/>
      <w:lang w:eastAsia="sk-SK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Footnote">
    <w:name w:val="Footnote Text"/>
    <w:basedOn w:val="Normal"/>
    <w:uiPriority w:val="99"/>
    <w:unhideWhenUsed/>
    <w:qFormat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sk-SK"/>
    </w:rPr>
  </w:style>
  <w:style w:type="paragraph" w:styleId="NormalWeb">
    <w:name w:val="Normal (Web)"/>
    <w:basedOn w:val="Normal"/>
    <w:uiPriority w:val="99"/>
    <w:semiHidden/>
    <w:unhideWhenUsed/>
    <w:qFormat/>
    <w:pPr/>
    <w:rPr>
      <w:sz w:val="24"/>
      <w:szCs w:val="24"/>
    </w:rPr>
  </w:style>
  <w:style w:type="paragraph" w:styleId="LOnormal" w:customStyle="1">
    <w:name w:val="LO-normal"/>
    <w:uiPriority w:val="0"/>
    <w:qFormat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sk-SK" w:eastAsia="sk-SK" w:bidi="ar-SA"/>
    </w:rPr>
  </w:style>
  <w:style w:type="paragraph" w:styleId="Western" w:customStyle="1">
    <w:name w:val="western"/>
    <w:uiPriority w:val="0"/>
    <w:qFormat/>
    <w:pPr>
      <w:widowControl/>
      <w:bidi w:val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en-US" w:eastAsia="zh-CN" w:bidi="ar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Table Grid"/>
    <w:basedOn w:val="4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Normálna tabuľka"/>
    <w:uiPriority w:val="0"/>
    <w:semiHidden/>
    <w:qFormat/>
    <w:pPr>
      <w:ind w:right="0"/>
      <w:spacing w:before="0" w:after="160" w:line="256" w:lineRule="auto"/>
    </w:pPr>
    <w:rPr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spirituality-studies.org/volume5-issue1-spring2019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Trio_Office/6.2.8.2$Windows_x86 LibreOffice_project/</Application>
  <Pages>2</Pages>
  <Words>746</Words>
  <Characters>4209</Characters>
  <CharactersWithSpaces>4947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2022-03-10T08:22:00Z</dcterms:created>
  <dc:creator>Jakub Králik</dc:creator>
  <dc:description/>
  <dc:language>en-US</dc:language>
  <cp:lastModifiedBy/>
  <dcterms:modified xsi:type="dcterms:W3CDTF">2023-07-20T12:16:01Z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ICV">
    <vt:lpwstr>A37B1A9D7EC149AA9272174AAA4FC1B6</vt:lpwstr>
  </property>
  <property fmtid="{D5CDD505-2E9C-101B-9397-08002B2CF9AE}" pid="4" name="KSOProductBuildVer">
    <vt:lpwstr>1033-11.2.0.10308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